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姚体" w:hAnsi="新宋体" w:eastAsia="方正姚体"/>
          <w:spacing w:val="-100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eastAsia" w:ascii="方正姚体" w:hAnsi="新宋体" w:eastAsia="方正姚体"/>
          <w:spacing w:val="-1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pacing w:val="-45"/>
          <w:sz w:val="84"/>
          <w:szCs w:val="84"/>
        </w:rPr>
        <w:t>金华市建筑业行业协会</w:t>
      </w:r>
      <w:r>
        <w:rPr>
          <w:rFonts w:hint="eastAsia" w:ascii="宋体" w:hAnsi="宋体" w:cs="宋体"/>
          <w:b/>
          <w:bCs/>
          <w:color w:val="FF0000"/>
          <w:spacing w:val="-79"/>
          <w:sz w:val="84"/>
          <w:szCs w:val="84"/>
          <w:lang w:val="en-US" w:eastAsia="zh-CN"/>
        </w:rPr>
        <w:t>文件</w: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379730</wp:posOffset>
                </wp:positionV>
                <wp:extent cx="1543685" cy="84391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姚体" w:eastAsia="方正姚体"/>
                                <w:b/>
                                <w:bCs/>
                                <w:color w:val="FF0000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45pt;margin-top:29.9pt;height:66.45pt;width:121.55pt;z-index:251660288;mso-width-relative:page;mso-height-relative:page;" filled="f" stroked="f" coordsize="21600,21600" o:gfxdata="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EPBq9cA&#10;AAAKAQAADwAAAAAAAAABACAAAAAiAAAAZHJzL2Rvd25yZXYueG1sUEsBAhQAFAAAAAgAh07iQDkP&#10;FtquAQAAT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姚体" w:eastAsia="方正姚体"/>
                          <w:b/>
                          <w:bCs/>
                          <w:color w:val="FF0000"/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金市建协【20</w:t>
      </w:r>
      <w:r>
        <w:rPr>
          <w:rFonts w:hint="eastAsia"/>
          <w:sz w:val="28"/>
          <w:lang w:val="en-US" w:eastAsia="zh-CN"/>
        </w:rPr>
        <w:t>24</w:t>
      </w:r>
      <w:r>
        <w:rPr>
          <w:rFonts w:hint="eastAsia"/>
          <w:sz w:val="28"/>
        </w:rPr>
        <w:t>】</w:t>
      </w:r>
      <w:r>
        <w:rPr>
          <w:rFonts w:hint="eastAsia"/>
          <w:sz w:val="28"/>
          <w:lang w:val="en-US" w:eastAsia="zh-CN"/>
        </w:rPr>
        <w:t>11</w:t>
      </w:r>
      <w:r>
        <w:rPr>
          <w:rFonts w:hint="eastAsia"/>
          <w:sz w:val="28"/>
        </w:rPr>
        <w:t>号</w:t>
      </w:r>
    </w:p>
    <w:p>
      <w:pPr>
        <w:spacing w:before="156" w:beforeLines="50" w:line="480" w:lineRule="auto"/>
        <w:jc w:val="both"/>
        <w:rPr>
          <w:color w:val="FF0000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108585</wp:posOffset>
                </wp:positionV>
                <wp:extent cx="5671185" cy="508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1185" cy="508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75pt;margin-top:8.55pt;height:0.4pt;width:446.55pt;z-index:251659264;mso-width-relative:page;mso-height-relative:page;" filled="f" stroked="t" coordsize="21600,21600" o:gfxdata="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Q4gou1wAAAAgBAAAPAAAAAAAAAAEAIAAAACIAAABkcnMvZG93bnJldi54&#10;bWxQSwECFAAUAAAACACHTuJAQSP3jfsBAADoAwAADgAAAAAAAAABACAAAAAmAQAAZHJzL2Uyb0Rv&#10;Yy54bWxQSwUGAAAAAAYABgBZAQAAk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center"/>
        <w:rPr>
          <w:rFonts w:hint="eastAsia" w:ascii="宋体" w:hAnsi="宋体" w:cs="宋体"/>
          <w:b/>
          <w:bCs/>
          <w:spacing w:val="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Hans"/>
        </w:rPr>
        <w:t>关于举办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年度</w:t>
      </w:r>
      <w:r>
        <w:rPr>
          <w:rFonts w:hint="eastAsia" w:ascii="宋体" w:hAnsi="宋体" w:cs="宋体"/>
          <w:b/>
          <w:bCs/>
          <w:spacing w:val="0"/>
          <w:kern w:val="0"/>
          <w:sz w:val="36"/>
          <w:szCs w:val="36"/>
        </w:rPr>
        <w:t>金华市工程建设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pacing w:val="0"/>
          <w:kern w:val="0"/>
          <w:sz w:val="36"/>
          <w:szCs w:val="36"/>
        </w:rPr>
        <w:t>质量管理</w:t>
      </w:r>
      <w:r>
        <w:rPr>
          <w:rFonts w:hint="eastAsia" w:ascii="宋体" w:hAnsi="宋体" w:cs="宋体"/>
          <w:b/>
          <w:bCs/>
          <w:spacing w:val="0"/>
          <w:kern w:val="0"/>
          <w:sz w:val="36"/>
          <w:szCs w:val="36"/>
          <w:lang w:eastAsia="zh-Hans"/>
        </w:rPr>
        <w:t>小组活动</w:t>
      </w:r>
      <w:r>
        <w:rPr>
          <w:rFonts w:hint="eastAsia" w:ascii="宋体" w:hAnsi="宋体" w:cs="宋体"/>
          <w:b/>
          <w:bCs/>
          <w:spacing w:val="0"/>
          <w:kern w:val="0"/>
          <w:sz w:val="36"/>
          <w:szCs w:val="36"/>
          <w:lang w:val="en-US" w:eastAsia="zh-CN"/>
        </w:rPr>
        <w:t>和省级工法知识培训</w:t>
      </w:r>
      <w:r>
        <w:rPr>
          <w:rFonts w:hint="eastAsia" w:ascii="宋体" w:hAnsi="宋体" w:cs="宋体"/>
          <w:b/>
          <w:bCs/>
          <w:spacing w:val="0"/>
          <w:kern w:val="0"/>
          <w:sz w:val="36"/>
          <w:szCs w:val="36"/>
          <w:lang w:eastAsia="zh-Hans"/>
        </w:rPr>
        <w:t>班的通知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rPr>
          <w:rFonts w:cs="宋体"/>
          <w:b/>
          <w:kern w:val="0"/>
          <w:szCs w:val="21"/>
        </w:rPr>
      </w:pPr>
      <w:r>
        <w:rPr>
          <w:rFonts w:hint="eastAsia" w:ascii="宋体" w:hAnsi="宋体" w:cs="宋体"/>
          <w:b/>
          <w:bCs/>
          <w:sz w:val="30"/>
          <w:szCs w:val="30"/>
        </w:rPr>
        <w:t>各县（市、区）建筑业协会、各建筑施工企业：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color w:val="000000"/>
          <w:sz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/>
          <w:color w:val="000000"/>
          <w:sz w:val="28"/>
        </w:rPr>
        <w:t xml:space="preserve">  为</w:t>
      </w:r>
      <w:r>
        <w:rPr>
          <w:rFonts w:hint="eastAsia"/>
          <w:color w:val="000000"/>
          <w:sz w:val="28"/>
          <w:lang w:val="en-US" w:eastAsia="zh-CN"/>
        </w:rPr>
        <w:t>进一步促</w:t>
      </w:r>
      <w:r>
        <w:rPr>
          <w:rFonts w:hint="eastAsia"/>
          <w:color w:val="000000"/>
          <w:sz w:val="28"/>
        </w:rPr>
        <w:t>进</w:t>
      </w:r>
      <w:r>
        <w:rPr>
          <w:rFonts w:hint="eastAsia"/>
          <w:color w:val="000000"/>
          <w:sz w:val="28"/>
          <w:lang w:eastAsia="zh-CN"/>
        </w:rPr>
        <w:t>行业</w:t>
      </w:r>
      <w:r>
        <w:rPr>
          <w:rFonts w:hint="eastAsia"/>
          <w:color w:val="000000"/>
          <w:sz w:val="28"/>
        </w:rPr>
        <w:t>全面质量管理，推广应用先进质量</w:t>
      </w:r>
      <w:r>
        <w:rPr>
          <w:rFonts w:hint="eastAsia"/>
          <w:color w:val="000000"/>
          <w:sz w:val="28"/>
          <w:lang w:val="en-US" w:eastAsia="zh-CN"/>
        </w:rPr>
        <w:t>技术</w:t>
      </w:r>
      <w:r>
        <w:rPr>
          <w:rFonts w:hint="eastAsia"/>
          <w:color w:val="000000"/>
          <w:sz w:val="28"/>
        </w:rPr>
        <w:t>管理方法，提</w:t>
      </w:r>
      <w:r>
        <w:rPr>
          <w:rFonts w:hint="eastAsia"/>
          <w:color w:val="000000"/>
          <w:sz w:val="28"/>
          <w:lang w:eastAsia="zh-CN"/>
        </w:rPr>
        <w:t>升</w:t>
      </w:r>
      <w:r>
        <w:rPr>
          <w:rFonts w:hint="eastAsia"/>
          <w:color w:val="000000"/>
          <w:sz w:val="28"/>
        </w:rPr>
        <w:t>全员、全过程、全方位</w:t>
      </w:r>
      <w:r>
        <w:rPr>
          <w:rFonts w:hint="eastAsia"/>
          <w:color w:val="000000"/>
          <w:sz w:val="28"/>
          <w:lang w:eastAsia="zh-CN"/>
        </w:rPr>
        <w:t>的</w:t>
      </w:r>
      <w:r>
        <w:rPr>
          <w:rFonts w:hint="eastAsia"/>
          <w:color w:val="000000"/>
          <w:sz w:val="28"/>
        </w:rPr>
        <w:t>质量</w:t>
      </w:r>
      <w:r>
        <w:rPr>
          <w:rFonts w:hint="eastAsia"/>
          <w:color w:val="000000"/>
          <w:sz w:val="28"/>
          <w:lang w:val="en-US" w:eastAsia="zh-CN"/>
        </w:rPr>
        <w:t>技术</w:t>
      </w:r>
      <w:r>
        <w:rPr>
          <w:rFonts w:hint="eastAsia"/>
          <w:color w:val="000000"/>
          <w:sz w:val="28"/>
        </w:rPr>
        <w:t>控制水平</w:t>
      </w:r>
      <w:r>
        <w:rPr>
          <w:rFonts w:hint="eastAsia"/>
          <w:color w:val="000000"/>
          <w:sz w:val="28"/>
          <w:lang w:eastAsia="zh-CN"/>
        </w:rPr>
        <w:t>，推动</w:t>
      </w:r>
      <w:r>
        <w:rPr>
          <w:rFonts w:hint="eastAsia"/>
          <w:color w:val="000000"/>
          <w:sz w:val="28"/>
        </w:rPr>
        <w:t>质量管理小组</w:t>
      </w:r>
      <w:r>
        <w:rPr>
          <w:rFonts w:hint="eastAsia"/>
          <w:color w:val="000000"/>
          <w:sz w:val="28"/>
          <w:lang w:val="en-US" w:eastAsia="zh-CN"/>
        </w:rPr>
        <w:t>和申报省级工法</w:t>
      </w:r>
      <w:r>
        <w:rPr>
          <w:rFonts w:hint="eastAsia"/>
          <w:color w:val="000000"/>
          <w:sz w:val="28"/>
        </w:rPr>
        <w:t>活动</w:t>
      </w:r>
      <w:r>
        <w:rPr>
          <w:rFonts w:hint="eastAsia"/>
          <w:color w:val="000000"/>
          <w:sz w:val="28"/>
          <w:lang w:eastAsia="zh-CN"/>
        </w:rPr>
        <w:t>深入</w:t>
      </w:r>
      <w:r>
        <w:rPr>
          <w:rFonts w:hint="eastAsia"/>
          <w:color w:val="000000"/>
          <w:sz w:val="28"/>
        </w:rPr>
        <w:t>开展，</w:t>
      </w:r>
      <w:r>
        <w:rPr>
          <w:rFonts w:hint="eastAsia"/>
          <w:color w:val="000000"/>
          <w:sz w:val="28"/>
          <w:lang w:eastAsia="zh-CN"/>
        </w:rPr>
        <w:t>助力全市建筑业高质量发展，</w:t>
      </w:r>
      <w:r>
        <w:rPr>
          <w:rFonts w:hint="eastAsia"/>
          <w:color w:val="000000"/>
          <w:sz w:val="28"/>
        </w:rPr>
        <w:t>经研究</w:t>
      </w:r>
      <w:r>
        <w:rPr>
          <w:rFonts w:hint="eastAsia"/>
          <w:color w:val="000000"/>
          <w:sz w:val="28"/>
          <w:lang w:eastAsia="zh-CN"/>
        </w:rPr>
        <w:t>，决</w:t>
      </w:r>
      <w:r>
        <w:rPr>
          <w:rFonts w:hint="eastAsia"/>
          <w:color w:val="000000"/>
          <w:sz w:val="28"/>
        </w:rPr>
        <w:t>定于202</w:t>
      </w:r>
      <w:r>
        <w:rPr>
          <w:rFonts w:hint="eastAsia"/>
          <w:color w:val="000000"/>
          <w:sz w:val="28"/>
          <w:lang w:val="en-US" w:eastAsia="zh-CN"/>
        </w:rPr>
        <w:t>4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6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12日</w:t>
      </w:r>
      <w:r>
        <w:rPr>
          <w:rFonts w:hint="eastAsia"/>
          <w:color w:val="000000"/>
          <w:sz w:val="28"/>
        </w:rPr>
        <w:t>在金华</w:t>
      </w:r>
      <w:r>
        <w:rPr>
          <w:rFonts w:hint="eastAsia"/>
          <w:color w:val="000000"/>
          <w:sz w:val="28"/>
          <w:lang w:eastAsia="zh-CN"/>
        </w:rPr>
        <w:t>市</w:t>
      </w:r>
      <w:r>
        <w:rPr>
          <w:rFonts w:hint="eastAsia"/>
          <w:color w:val="000000"/>
          <w:sz w:val="28"/>
        </w:rPr>
        <w:t>举办全市工程建设质量管理小组活动</w:t>
      </w:r>
      <w:r>
        <w:rPr>
          <w:rFonts w:hint="eastAsia"/>
          <w:color w:val="000000"/>
          <w:sz w:val="28"/>
          <w:lang w:val="en-US" w:eastAsia="zh-CN"/>
        </w:rPr>
        <w:t>和省级工法知识培训</w:t>
      </w:r>
      <w:r>
        <w:rPr>
          <w:rFonts w:hint="eastAsia"/>
          <w:color w:val="000000"/>
          <w:sz w:val="28"/>
        </w:rPr>
        <w:t>班</w:t>
      </w:r>
      <w:r>
        <w:rPr>
          <w:rFonts w:hint="eastAsia"/>
          <w:color w:val="000000"/>
          <w:sz w:val="28"/>
          <w:lang w:eastAsia="zh-CN"/>
        </w:rPr>
        <w:t>，</w:t>
      </w:r>
      <w:r>
        <w:rPr>
          <w:rFonts w:hint="eastAsia"/>
          <w:color w:val="000000"/>
          <w:sz w:val="28"/>
          <w:lang w:val="en-US" w:eastAsia="zh-CN"/>
        </w:rPr>
        <w:t>邀请国家级专家授课</w:t>
      </w:r>
      <w:r>
        <w:rPr>
          <w:rFonts w:hint="eastAsia"/>
          <w:color w:val="000000"/>
          <w:sz w:val="28"/>
        </w:rPr>
        <w:t>，现将有关</w:t>
      </w:r>
      <w:r>
        <w:rPr>
          <w:rFonts w:hint="eastAsia"/>
          <w:color w:val="000000"/>
          <w:sz w:val="28"/>
          <w:lang w:eastAsia="zh-CN"/>
        </w:rPr>
        <w:t>事项</w:t>
      </w:r>
      <w:r>
        <w:rPr>
          <w:rFonts w:hint="eastAsia"/>
          <w:color w:val="000000"/>
          <w:sz w:val="28"/>
        </w:rPr>
        <w:t>通知如下：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一、</w:t>
      </w:r>
      <w:r>
        <w:rPr>
          <w:rFonts w:hint="eastAsia"/>
          <w:b/>
          <w:bCs/>
          <w:color w:val="000000"/>
          <w:sz w:val="28"/>
          <w:lang w:eastAsia="zh-CN"/>
        </w:rPr>
        <w:t>培训</w:t>
      </w:r>
      <w:r>
        <w:rPr>
          <w:rFonts w:hint="eastAsia"/>
          <w:b/>
          <w:bCs/>
          <w:color w:val="000000"/>
          <w:sz w:val="28"/>
        </w:rPr>
        <w:t>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val="en-US" w:eastAsia="zh-CN"/>
        </w:rPr>
        <w:t>1、《</w:t>
      </w:r>
      <w:r>
        <w:rPr>
          <w:rFonts w:hint="eastAsia"/>
          <w:color w:val="000000"/>
          <w:sz w:val="28"/>
          <w:lang w:val="en-US" w:eastAsia="zh-CN"/>
        </w:rPr>
        <w:t>工程建设质量管理小组活动》知识</w:t>
      </w:r>
      <w:r>
        <w:rPr>
          <w:rFonts w:hint="eastAsia"/>
          <w:color w:val="000000"/>
          <w:sz w:val="28"/>
          <w:lang w:val="en-US" w:eastAsia="zh-CN"/>
        </w:rPr>
        <w:t>培训 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val="en-US" w:eastAsia="zh-CN"/>
        </w:rPr>
        <w:t>2、《</w:t>
      </w:r>
      <w:r>
        <w:rPr>
          <w:rFonts w:hint="eastAsia"/>
          <w:color w:val="000000"/>
          <w:sz w:val="28"/>
          <w:lang w:val="en-US" w:eastAsia="zh-CN"/>
        </w:rPr>
        <w:t>省级工法》相关知识培训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/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二、参加对象：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val="en-US" w:eastAsia="zh-CN"/>
        </w:rPr>
        <w:t>1、本年度申报质量管理小组活动成果的负责人及相关人员；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、</w:t>
      </w:r>
      <w:r>
        <w:rPr>
          <w:rFonts w:hint="eastAsia"/>
          <w:color w:val="000000"/>
          <w:spacing w:val="-6"/>
          <w:sz w:val="28"/>
        </w:rPr>
        <w:t>全市工程建设企业从事质量管理</w:t>
      </w:r>
      <w:r>
        <w:rPr>
          <w:rFonts w:hint="eastAsia"/>
          <w:color w:val="000000"/>
          <w:spacing w:val="-6"/>
          <w:sz w:val="28"/>
          <w:lang w:eastAsia="zh-CN"/>
        </w:rPr>
        <w:t>小组活动</w:t>
      </w:r>
      <w:r>
        <w:rPr>
          <w:rFonts w:hint="eastAsia"/>
          <w:color w:val="000000"/>
          <w:spacing w:val="-6"/>
          <w:sz w:val="28"/>
          <w:lang w:val="en-US" w:eastAsia="zh-CN"/>
        </w:rPr>
        <w:t>和申报省级工法工作的负责人和</w:t>
      </w:r>
      <w:r>
        <w:rPr>
          <w:rFonts w:hint="eastAsia"/>
          <w:color w:val="000000"/>
          <w:spacing w:val="-6"/>
          <w:sz w:val="28"/>
        </w:rPr>
        <w:t>专（兼）职人员及</w:t>
      </w:r>
      <w:r>
        <w:rPr>
          <w:rFonts w:hint="eastAsia"/>
          <w:color w:val="000000"/>
          <w:spacing w:val="-6"/>
          <w:sz w:val="28"/>
          <w:lang w:eastAsia="zh-CN"/>
        </w:rPr>
        <w:t>企业</w:t>
      </w:r>
      <w:r>
        <w:rPr>
          <w:rFonts w:hint="eastAsia"/>
          <w:color w:val="000000"/>
          <w:spacing w:val="-6"/>
          <w:sz w:val="28"/>
        </w:rPr>
        <w:t>工程技术、质量、安全管理</w:t>
      </w:r>
      <w:r>
        <w:rPr>
          <w:rFonts w:hint="eastAsia"/>
          <w:color w:val="000000"/>
          <w:spacing w:val="-6"/>
          <w:sz w:val="28"/>
          <w:lang w:eastAsia="zh-CN"/>
        </w:rPr>
        <w:t>负责人和相关</w:t>
      </w:r>
      <w:r>
        <w:rPr>
          <w:rFonts w:hint="eastAsia"/>
          <w:color w:val="000000"/>
          <w:spacing w:val="-6"/>
          <w:sz w:val="28"/>
        </w:rPr>
        <w:t>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、创优质工程</w:t>
      </w:r>
      <w:r>
        <w:rPr>
          <w:rFonts w:hint="eastAsia"/>
          <w:color w:val="000000"/>
          <w:sz w:val="28"/>
          <w:lang w:eastAsia="zh-CN"/>
        </w:rPr>
        <w:t>、建筑施工</w:t>
      </w:r>
      <w:r>
        <w:rPr>
          <w:rFonts w:hint="eastAsia"/>
          <w:color w:val="000000"/>
          <w:sz w:val="28"/>
        </w:rPr>
        <w:t>安全</w:t>
      </w:r>
      <w:r>
        <w:rPr>
          <w:rFonts w:hint="eastAsia"/>
          <w:color w:val="000000"/>
          <w:sz w:val="28"/>
          <w:lang w:eastAsia="zh-CN"/>
        </w:rPr>
        <w:t>生产</w:t>
      </w:r>
      <w:r>
        <w:rPr>
          <w:rFonts w:hint="eastAsia"/>
          <w:color w:val="000000"/>
          <w:sz w:val="28"/>
        </w:rPr>
        <w:t>标准化</w:t>
      </w:r>
      <w:r>
        <w:rPr>
          <w:rFonts w:hint="eastAsia"/>
          <w:color w:val="000000"/>
          <w:sz w:val="28"/>
          <w:lang w:eastAsia="zh-CN"/>
        </w:rPr>
        <w:t>管理优良</w:t>
      </w:r>
      <w:r>
        <w:rPr>
          <w:rFonts w:hint="eastAsia"/>
          <w:color w:val="000000"/>
          <w:sz w:val="28"/>
        </w:rPr>
        <w:t>工地</w:t>
      </w:r>
      <w:r>
        <w:rPr>
          <w:rFonts w:hint="eastAsia"/>
          <w:color w:val="000000"/>
          <w:sz w:val="28"/>
          <w:lang w:eastAsia="zh-CN"/>
        </w:rPr>
        <w:t>、</w:t>
      </w:r>
      <w:r>
        <w:rPr>
          <w:rFonts w:hint="eastAsia"/>
          <w:color w:val="000000"/>
          <w:sz w:val="28"/>
        </w:rPr>
        <w:t>绿色施工示范工程的</w:t>
      </w:r>
      <w:r>
        <w:rPr>
          <w:rFonts w:hint="eastAsia"/>
          <w:color w:val="000000"/>
          <w:sz w:val="28"/>
          <w:lang w:eastAsia="zh-CN"/>
        </w:rPr>
        <w:t>项目部负责人，</w:t>
      </w:r>
      <w:r>
        <w:rPr>
          <w:rFonts w:hint="eastAsia"/>
          <w:color w:val="000000"/>
          <w:sz w:val="28"/>
        </w:rPr>
        <w:t>现场管理骨干</w:t>
      </w:r>
      <w:r>
        <w:rPr>
          <w:rFonts w:hint="eastAsia"/>
          <w:color w:val="000000"/>
          <w:sz w:val="28"/>
          <w:lang w:eastAsia="zh-CN"/>
        </w:rPr>
        <w:t>、技术人员及相关人员；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  <w:lang w:val="en-US" w:eastAsia="zh-CN"/>
        </w:rPr>
        <w:t>4</w:t>
      </w:r>
      <w:r>
        <w:rPr>
          <w:rFonts w:hint="eastAsia"/>
          <w:color w:val="000000"/>
          <w:sz w:val="28"/>
        </w:rPr>
        <w:t>、各县（市、区）</w:t>
      </w:r>
      <w:r>
        <w:rPr>
          <w:rFonts w:hint="eastAsia"/>
          <w:color w:val="000000"/>
          <w:sz w:val="28"/>
          <w:lang w:eastAsia="zh-CN"/>
        </w:rPr>
        <w:t>建筑业</w:t>
      </w:r>
      <w:r>
        <w:rPr>
          <w:rFonts w:hint="eastAsia"/>
          <w:color w:val="000000"/>
          <w:sz w:val="28"/>
        </w:rPr>
        <w:t>协会</w:t>
      </w:r>
      <w:r>
        <w:rPr>
          <w:rFonts w:hint="eastAsia"/>
          <w:color w:val="000000"/>
          <w:sz w:val="28"/>
          <w:lang w:eastAsia="zh-CN"/>
        </w:rPr>
        <w:t>组织</w:t>
      </w:r>
      <w:r>
        <w:rPr>
          <w:rFonts w:hint="eastAsia"/>
          <w:color w:val="000000"/>
          <w:sz w:val="28"/>
        </w:rPr>
        <w:t>质量管理</w:t>
      </w:r>
      <w:r>
        <w:rPr>
          <w:rFonts w:hint="eastAsia"/>
          <w:color w:val="000000"/>
          <w:sz w:val="28"/>
          <w:lang w:eastAsia="zh-CN"/>
        </w:rPr>
        <w:t>小组活动</w:t>
      </w:r>
      <w:r>
        <w:rPr>
          <w:rFonts w:hint="eastAsia"/>
          <w:color w:val="000000"/>
          <w:sz w:val="28"/>
          <w:lang w:val="en-US" w:eastAsia="zh-CN"/>
        </w:rPr>
        <w:t>和省级工法申报工作</w:t>
      </w:r>
      <w:r>
        <w:rPr>
          <w:rFonts w:hint="eastAsia"/>
          <w:color w:val="000000"/>
          <w:sz w:val="28"/>
        </w:rPr>
        <w:t>的负责人。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eastAsia="宋体"/>
          <w:b/>
          <w:bCs/>
          <w:color w:val="000000"/>
          <w:sz w:val="28"/>
          <w:lang w:val="en-US" w:eastAsia="zh-CN"/>
        </w:rPr>
      </w:pPr>
      <w:r>
        <w:rPr>
          <w:rFonts w:hint="eastAsia"/>
          <w:b/>
          <w:bCs/>
          <w:color w:val="000000"/>
          <w:sz w:val="28"/>
        </w:rPr>
        <w:t>三、培训时间</w:t>
      </w:r>
      <w:r>
        <w:rPr>
          <w:rFonts w:hint="eastAsia"/>
          <w:b/>
          <w:bCs/>
          <w:color w:val="000000"/>
          <w:sz w:val="28"/>
          <w:lang w:val="en-US" w:eastAsia="zh-CN"/>
        </w:rPr>
        <w:t>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4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6</w:t>
      </w:r>
      <w:r>
        <w:rPr>
          <w:rFonts w:hint="eastAsia"/>
          <w:color w:val="000000"/>
          <w:sz w:val="28"/>
        </w:rPr>
        <w:t>月1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日</w:t>
      </w:r>
      <w:r>
        <w:rPr>
          <w:rFonts w:hint="eastAsia"/>
          <w:color w:val="000000"/>
          <w:sz w:val="28"/>
          <w:lang w:eastAsia="zh-CN"/>
        </w:rPr>
        <w:t>上午</w:t>
      </w:r>
      <w:r>
        <w:rPr>
          <w:rFonts w:hint="eastAsia"/>
          <w:color w:val="000000"/>
          <w:sz w:val="28"/>
        </w:rPr>
        <w:t>8</w:t>
      </w:r>
      <w:r>
        <w:rPr>
          <w:rFonts w:hint="eastAsia"/>
          <w:color w:val="000000"/>
          <w:sz w:val="28"/>
          <w:lang w:eastAsia="zh-CN"/>
        </w:rPr>
        <w:t>时</w:t>
      </w:r>
      <w:r>
        <w:rPr>
          <w:rFonts w:hint="eastAsia"/>
          <w:color w:val="000000"/>
          <w:sz w:val="28"/>
        </w:rPr>
        <w:t>报到，上午</w:t>
      </w:r>
      <w:r>
        <w:rPr>
          <w:rFonts w:hint="eastAsia"/>
          <w:color w:val="000000"/>
          <w:sz w:val="28"/>
          <w:lang w:eastAsia="zh-CN"/>
        </w:rPr>
        <w:t>：</w:t>
      </w:r>
      <w:r>
        <w:rPr>
          <w:rFonts w:hint="eastAsia"/>
          <w:color w:val="000000"/>
          <w:sz w:val="28"/>
        </w:rPr>
        <w:t>9</w:t>
      </w:r>
      <w:r>
        <w:rPr>
          <w:rFonts w:hint="eastAsia"/>
          <w:color w:val="000000"/>
          <w:sz w:val="28"/>
          <w:lang w:eastAsia="zh-CN"/>
        </w:rPr>
        <w:t>时—1</w:t>
      </w:r>
      <w:r>
        <w:rPr>
          <w:rFonts w:hint="eastAsia"/>
          <w:color w:val="000000"/>
          <w:sz w:val="28"/>
          <w:lang w:val="en-US" w:eastAsia="zh-CN"/>
        </w:rPr>
        <w:t>2时</w:t>
      </w:r>
      <w:r>
        <w:rPr>
          <w:rFonts w:hint="eastAsia"/>
          <w:color w:val="000000"/>
          <w:sz w:val="28"/>
        </w:rPr>
        <w:t>，</w:t>
      </w:r>
      <w:r>
        <w:rPr>
          <w:rFonts w:hint="eastAsia"/>
          <w:color w:val="000000"/>
          <w:sz w:val="28"/>
          <w:lang w:eastAsia="zh-CN"/>
        </w:rPr>
        <w:t>下午：</w:t>
      </w:r>
      <w:r>
        <w:rPr>
          <w:rFonts w:hint="eastAsia"/>
          <w:color w:val="000000"/>
          <w:sz w:val="28"/>
        </w:rPr>
        <w:t>13时</w:t>
      </w:r>
      <w:r>
        <w:rPr>
          <w:rFonts w:hint="eastAsia"/>
          <w:color w:val="000000"/>
          <w:sz w:val="28"/>
          <w:lang w:eastAsia="zh-CN"/>
        </w:rPr>
        <w:t>—17时培训。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培训</w:t>
      </w:r>
      <w:r>
        <w:rPr>
          <w:rFonts w:hint="eastAsia" w:ascii="宋体" w:hAnsi="宋体" w:eastAsia="宋体" w:cs="Times New Roman"/>
          <w:sz w:val="28"/>
          <w:szCs w:val="28"/>
        </w:rPr>
        <w:t>地点</w:t>
      </w:r>
      <w:r>
        <w:rPr>
          <w:rFonts w:hint="eastAsia" w:ascii="宋体" w:hAnsi="宋体" w:cs="Times New Roman"/>
          <w:sz w:val="28"/>
          <w:szCs w:val="28"/>
          <w:lang w:eastAsia="zh-CN"/>
        </w:rPr>
        <w:t>：</w:t>
      </w:r>
      <w:r>
        <w:rPr>
          <w:rFonts w:hint="eastAsia"/>
          <w:color w:val="000000"/>
          <w:sz w:val="28"/>
        </w:rPr>
        <w:t>浙师大国际交流中心二楼四海同心厅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培训</w:t>
      </w:r>
      <w:r>
        <w:rPr>
          <w:rFonts w:hint="eastAsia" w:ascii="宋体" w:hAnsi="宋体" w:eastAsia="宋体" w:cs="Times New Roman"/>
          <w:sz w:val="28"/>
          <w:szCs w:val="28"/>
        </w:rPr>
        <w:t>地址：</w:t>
      </w:r>
      <w:r>
        <w:rPr>
          <w:rFonts w:hint="eastAsia"/>
          <w:color w:val="000000"/>
          <w:sz w:val="28"/>
        </w:rPr>
        <w:t>金华市婺城区迎宾大道 688 号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四、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培训费用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收费标准：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00元/人</w:t>
      </w:r>
      <w:r>
        <w:rPr>
          <w:rFonts w:hint="eastAsia" w:ascii="宋体" w:hAnsi="宋体" w:cs="Times New Roman"/>
          <w:sz w:val="28"/>
          <w:szCs w:val="28"/>
          <w:lang w:eastAsia="zh-CN"/>
        </w:rPr>
        <w:t>，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非会员单位1000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元/人（含场地费、资料费、授课费、餐费）等。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缴费方式：银行汇款或转账。汇款或转账一般为对公转账，如个人汇款或转账请备注单位名称和手机号码，便于开具发票。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户 名：金华市新协建筑咨询服务有限公司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开户行：金华银行股份有限公司市府支行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账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号：0188990749123858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4" w:firstLineChars="200"/>
        <w:textAlignment w:val="auto"/>
        <w:rPr>
          <w:rFonts w:hint="eastAsia" w:ascii="宋体" w:hAnsi="宋体" w:eastAsia="宋体" w:cs="Times New Roman"/>
          <w:b/>
          <w:bCs/>
          <w:spacing w:val="-17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bCs/>
          <w:spacing w:val="-17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Times New Roman"/>
          <w:b/>
          <w:bCs/>
          <w:spacing w:val="-17"/>
          <w:sz w:val="28"/>
          <w:szCs w:val="28"/>
          <w:lang w:val="en-US" w:eastAsia="zh-CN"/>
        </w:rPr>
        <w:t>报名方式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扫二维码报名，报名截止时间：即日起至2024年6月8日。</w:t>
      </w:r>
    </w:p>
    <w:p>
      <w:pPr>
        <w:pStyle w:val="2"/>
        <w:widowControl w:val="0"/>
        <w:numPr>
          <w:ilvl w:val="0"/>
          <w:numId w:val="0"/>
        </w:numPr>
        <w:spacing w:beforeLines="0" w:after="120" w:afterLines="0" w:line="240" w:lineRule="auto"/>
        <w:jc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1421130" cy="1236345"/>
            <wp:effectExtent l="0" t="0" r="7620" b="1905"/>
            <wp:docPr id="2" name="图片 2" descr="1717035669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703566977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eastAsia="宋体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</w:rPr>
        <w:t>联系人：</w:t>
      </w:r>
      <w:r>
        <w:rPr>
          <w:rFonts w:hint="eastAsia"/>
          <w:color w:val="000000"/>
          <w:sz w:val="28"/>
          <w:lang w:val="en-US" w:eastAsia="zh-CN"/>
        </w:rPr>
        <w:t>邓福祥</w:t>
      </w:r>
      <w:r>
        <w:rPr>
          <w:rFonts w:hint="eastAsia"/>
          <w:color w:val="000000"/>
          <w:sz w:val="28"/>
        </w:rPr>
        <w:t xml:space="preserve"> 联系电话：82477152  </w:t>
      </w:r>
      <w:r>
        <w:rPr>
          <w:rFonts w:hint="eastAsia"/>
          <w:color w:val="000000"/>
          <w:sz w:val="28"/>
          <w:lang w:val="en-US" w:eastAsia="zh-CN"/>
        </w:rPr>
        <w:t>18758062508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80" w:firstLineChars="600"/>
        <w:textAlignment w:val="auto"/>
        <w:rPr>
          <w:color w:val="000000"/>
          <w:sz w:val="28"/>
        </w:rPr>
      </w:pPr>
      <w:r>
        <w:rPr>
          <w:rFonts w:hint="eastAsia" w:ascii="Times New Roman" w:hAnsi="Times New Roman" w:eastAsia="宋体" w:cs="Times New Roman"/>
          <w:color w:val="000000"/>
          <w:sz w:val="28"/>
          <w:lang w:val="en-US" w:eastAsia="zh-CN"/>
        </w:rPr>
        <w:t>袁召玲</w:t>
      </w:r>
      <w:r>
        <w:rPr>
          <w:rFonts w:hint="eastAsia"/>
          <w:color w:val="000000"/>
          <w:sz w:val="28"/>
        </w:rPr>
        <w:t xml:space="preserve"> 联系电话：</w:t>
      </w:r>
      <w:r>
        <w:rPr>
          <w:rFonts w:hint="eastAsia"/>
          <w:color w:val="000000"/>
          <w:sz w:val="28"/>
          <w:lang w:val="en-US" w:eastAsia="zh-CN"/>
        </w:rPr>
        <w:t xml:space="preserve">82477101 </w:t>
      </w:r>
      <w:r>
        <w:rPr>
          <w:rFonts w:hint="eastAsia"/>
          <w:color w:val="000000"/>
          <w:sz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</w:rPr>
        <w:t>15356901786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80" w:firstLineChars="600"/>
        <w:textAlignment w:val="auto"/>
        <w:rPr>
          <w:rFonts w:hint="eastAsia" w:ascii="Times New Roman" w:hAnsi="Times New Roman" w:eastAsia="宋体" w:cs="Times New Roman"/>
          <w:color w:val="000000"/>
          <w:sz w:val="28"/>
          <w:lang w:eastAsia="zh-CN"/>
        </w:rPr>
      </w:pPr>
      <w:r>
        <w:rPr>
          <w:rFonts w:hint="eastAsia" w:cs="Times New Roman"/>
          <w:color w:val="000000"/>
          <w:sz w:val="28"/>
          <w:lang w:val="en-US" w:eastAsia="zh-CN"/>
        </w:rPr>
        <w:t>黄夏静</w:t>
      </w:r>
      <w:r>
        <w:rPr>
          <w:rFonts w:hint="eastAsia" w:ascii="Times New Roman" w:hAnsi="Times New Roman" w:eastAsia="宋体" w:cs="Times New Roman"/>
          <w:color w:val="000000"/>
          <w:sz w:val="28"/>
          <w:lang w:val="en-US" w:eastAsia="zh-CN"/>
        </w:rPr>
        <w:t xml:space="preserve"> 联系电话：</w:t>
      </w:r>
      <w:r>
        <w:rPr>
          <w:rFonts w:hint="eastAsia"/>
          <w:color w:val="000000"/>
          <w:sz w:val="28"/>
        </w:rPr>
        <w:t>8247715</w:t>
      </w:r>
      <w:r>
        <w:rPr>
          <w:rFonts w:hint="eastAsia"/>
          <w:color w:val="000000"/>
          <w:sz w:val="28"/>
          <w:lang w:val="en-US" w:eastAsia="zh-CN"/>
        </w:rPr>
        <w:t xml:space="preserve">8  </w:t>
      </w:r>
      <w:r>
        <w:rPr>
          <w:rFonts w:hint="eastAsia" w:cs="Times New Roman"/>
          <w:color w:val="000000"/>
          <w:sz w:val="28"/>
          <w:lang w:val="en-US" w:eastAsia="zh-CN"/>
        </w:rPr>
        <w:t>13506583604</w:t>
      </w:r>
      <w:r>
        <w:rPr>
          <w:rFonts w:hint="eastAsia" w:ascii="Times New Roman" w:hAnsi="Times New Roman" w:eastAsia="宋体" w:cs="Times New Roman"/>
          <w:color w:val="000000"/>
          <w:sz w:val="28"/>
          <w:lang w:eastAsia="zh-CN"/>
        </w:rPr>
        <w:t>（</w:t>
      </w:r>
      <w:r>
        <w:rPr>
          <w:rFonts w:hint="eastAsia" w:cs="Times New Roman"/>
          <w:color w:val="000000"/>
          <w:sz w:val="28"/>
          <w:lang w:eastAsia="zh-CN"/>
        </w:rPr>
        <w:t>发票开具</w:t>
      </w:r>
      <w:r>
        <w:rPr>
          <w:rFonts w:hint="eastAsia" w:ascii="Times New Roman" w:hAnsi="Times New Roman" w:eastAsia="宋体" w:cs="Times New Roman"/>
          <w:color w:val="000000"/>
          <w:sz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numPr>
          <w:ilvl w:val="0"/>
          <w:numId w:val="0"/>
        </w:numPr>
        <w:tabs>
          <w:tab w:val="left" w:pos="4828"/>
        </w:tabs>
        <w:jc w:val="righ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金华市建筑业行业协会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     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sz w:val="28"/>
          <w:szCs w:val="28"/>
          <w:lang w:eastAsia="zh-CN"/>
        </w:rPr>
        <w:t>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287" w:bottom="1327" w:left="162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NTYzYzNhZjkzNjlkODljZmYzN2QwNmRmNzllYzcifQ=="/>
  </w:docVars>
  <w:rsids>
    <w:rsidRoot w:val="00000000"/>
    <w:rsid w:val="50A2150D"/>
    <w:rsid w:val="5B0D48C8"/>
    <w:rsid w:val="5ED53AAD"/>
    <w:rsid w:val="73A015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beforeLines="0" w:after="120" w:afterLines="0" w:line="240" w:lineRule="auto"/>
      <w:ind w:left="420" w:leftChars="200" w:firstLine="420"/>
    </w:pPr>
    <w:rPr>
      <w:rFonts w:hint="eastAsia"/>
      <w:sz w:val="21"/>
    </w:rPr>
  </w:style>
  <w:style w:type="paragraph" w:styleId="3">
    <w:name w:val="Body Text Indent"/>
    <w:basedOn w:val="1"/>
    <w:qFormat/>
    <w:uiPriority w:val="0"/>
    <w:pPr>
      <w:spacing w:line="360" w:lineRule="auto"/>
      <w:ind w:left="1915" w:leftChars="912"/>
    </w:pPr>
    <w:rPr>
      <w:sz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760</Words>
  <Characters>858</Characters>
  <Lines>0</Lines>
  <Paragraphs>0</Paragraphs>
  <TotalTime>7</TotalTime>
  <ScaleCrop>false</ScaleCrop>
  <LinksUpToDate>false</LinksUpToDate>
  <CharactersWithSpaces>888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华</dc:creator>
  <cp:lastModifiedBy>单眼皮</cp:lastModifiedBy>
  <cp:lastPrinted>2023-09-27T10:35:00Z</cp:lastPrinted>
  <dcterms:modified xsi:type="dcterms:W3CDTF">2024-05-30T02:29:28Z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46D48E035DD8466CBC51B68551C0507F_13</vt:lpwstr>
  </property>
</Properties>
</file>