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center"/>
        <w:rPr>
          <w:rFonts w:hint="eastAsia" w:ascii="方正大标宋简体" w:eastAsia="方正大标宋简体"/>
          <w:color w:val="000000"/>
          <w:sz w:val="36"/>
        </w:rPr>
      </w:pPr>
      <w:r>
        <w:rPr>
          <w:rFonts w:hint="eastAsia" w:ascii="方正大标宋简体" w:eastAsia="方正大标宋简体"/>
          <w:color w:val="000000"/>
          <w:sz w:val="36"/>
        </w:rPr>
        <w:t>创新型QC小组活动成果发表评审表</w:t>
      </w:r>
    </w:p>
    <w:p>
      <w:pPr>
        <w:spacing w:after="312" w:afterLines="100" w:line="400" w:lineRule="exact"/>
        <w:rPr>
          <w:rFonts w:hint="eastAsia" w:ascii="方正大标宋简体" w:eastAsia="方正大标宋简体"/>
          <w:color w:val="000000"/>
          <w:sz w:val="36"/>
        </w:rPr>
      </w:pPr>
      <w:r>
        <w:rPr>
          <w:rFonts w:hint="eastAsia" w:ascii="方正大标宋简体" w:eastAsia="方正大标宋简体"/>
          <w:color w:val="000000"/>
          <w:sz w:val="24"/>
        </w:rPr>
        <w:t>发表单位</w:t>
      </w:r>
      <w:r>
        <w:rPr>
          <w:rFonts w:hint="eastAsia" w:ascii="方正大标宋简体" w:eastAsia="方正大标宋简体"/>
          <w:color w:val="000000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color w:val="000000"/>
          <w:sz w:val="24"/>
        </w:rPr>
        <w:t xml:space="preserve">发表顺序号 </w:t>
      </w:r>
      <w:r>
        <w:rPr>
          <w:rFonts w:hint="eastAsia" w:ascii="方正大标宋简体" w:eastAsia="方正大标宋简体"/>
          <w:color w:val="000000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color w:val="000000"/>
          <w:sz w:val="24"/>
        </w:rPr>
        <w:t xml:space="preserve"> 评委号：</w:t>
      </w:r>
      <w:r>
        <w:rPr>
          <w:rFonts w:hint="eastAsia" w:ascii="方正大标宋简体" w:eastAsia="方正大标宋简体"/>
          <w:color w:val="000000"/>
          <w:sz w:val="24"/>
          <w:u w:val="single"/>
        </w:rPr>
        <w:t xml:space="preserve">             </w:t>
      </w:r>
    </w:p>
    <w:tbl>
      <w:tblPr>
        <w:tblStyle w:val="3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2"/>
        <w:gridCol w:w="5593"/>
        <w:gridCol w:w="108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评审项目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评审内容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配分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选题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）题目选定是否有创新含义。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）选题的理由、必要性要具体充分。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）目标要具挑战性，并要有量化的目标和分析。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0～15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提出方案确定最佳对策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）应充分、广泛地提出方案。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）确定最佳方案要分析透彻，事先评价，科学决策，必要时要作模拟试验。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）工具运用正确、适宜。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对策与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实施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）按“</w:t>
            </w:r>
            <w:r>
              <w:rPr>
                <w:color w:val="000000"/>
                <w:sz w:val="24"/>
              </w:rPr>
              <w:t>5W1H</w:t>
            </w:r>
            <w:r>
              <w:rPr>
                <w:rFonts w:hint="eastAsia"/>
                <w:color w:val="000000"/>
                <w:sz w:val="24"/>
              </w:rPr>
              <w:t>”的原则制订对策表。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）按对策表逐条实施，每条对策实施后的结果都有交代。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）工具运用正确、适宜。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效果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）确认效果并与目标比较。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）经济效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益的计算实事求是、无夸大。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）注意了活动过程及对无形效果的评价。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）成果已发挥作用并纳入标准及管理规范。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5～20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1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发表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）发表资料要系统分明，前后连贯，逻辑性好。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）发表资料应以图表、数据为主，通俗易懂，不用专业性较强的词句和内容。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）发表时要从容大方，仪表端庄，有礼貌。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）回答提问要诚恳、简要、不强辩。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特点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）课题具体务实。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）充分体现小组成员的创造性。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10～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总体评价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总得分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</w:tbl>
    <w:p>
      <w:r>
        <w:rPr>
          <w:color w:val="000000"/>
        </w:rPr>
        <w:t xml:space="preserve">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054"/>
    <w:rsid w:val="615F20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2016-11-16T01:38:00Z</dcterms:created>
  <dc:creator>Administrator</dc:creator>
  <cp:lastModifiedBy>Administrator</cp:lastModifiedBy>
  <dcterms:modified xsi:type="dcterms:W3CDTF">2016-11-16T01:38:54Z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